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622AACD" w14:textId="77777777" w:rsidR="007F294D" w:rsidRDefault="007F29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FF2B66" w14:textId="77777777" w:rsidR="007F294D" w:rsidRDefault="007F29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30D959" w14:textId="77777777" w:rsidR="007F294D" w:rsidRDefault="007F29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F58055" w14:textId="77777777" w:rsidR="00142D47" w:rsidRPr="007F294D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294D"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7F294D" w:rsidRDefault="00142D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AF20A2" w14:textId="36A69557" w:rsidR="00142D47" w:rsidRPr="007F294D" w:rsidRDefault="00216507">
      <w:pPr>
        <w:spacing w:after="0"/>
        <w:rPr>
          <w:rFonts w:ascii="Arial" w:hAnsi="Arial" w:cs="Arial"/>
          <w:sz w:val="24"/>
          <w:szCs w:val="24"/>
        </w:rPr>
      </w:pPr>
      <w:r w:rsidRPr="007F294D">
        <w:rPr>
          <w:rFonts w:ascii="Arial" w:hAnsi="Arial" w:cs="Arial"/>
          <w:sz w:val="24"/>
          <w:szCs w:val="24"/>
        </w:rPr>
        <w:t>Señora</w:t>
      </w:r>
    </w:p>
    <w:p w14:paraId="0683B202" w14:textId="77777777" w:rsidR="00142D47" w:rsidRPr="007F294D" w:rsidRDefault="00E86478">
      <w:pPr>
        <w:spacing w:after="0"/>
        <w:rPr>
          <w:rStyle w:val="Fuentedeprrafopredeter0"/>
          <w:rFonts w:ascii="Arial" w:hAnsi="Arial" w:cs="Arial"/>
          <w:sz w:val="24"/>
          <w:szCs w:val="24"/>
        </w:rPr>
      </w:pPr>
      <w:r w:rsidRPr="007F294D">
        <w:rPr>
          <w:rStyle w:val="Fuentedeprrafopredeter0"/>
          <w:rFonts w:ascii="Arial" w:hAnsi="Arial" w:cs="Arial"/>
          <w:sz w:val="24"/>
          <w:szCs w:val="24"/>
        </w:rPr>
        <w:t>#RDESTINATARIO#</w:t>
      </w:r>
    </w:p>
    <w:p w14:paraId="0550B153" w14:textId="77777777" w:rsidR="00142D47" w:rsidRPr="007F294D" w:rsidRDefault="00E86478">
      <w:pPr>
        <w:spacing w:after="0"/>
        <w:rPr>
          <w:rFonts w:ascii="Arial" w:hAnsi="Arial" w:cs="Arial"/>
          <w:sz w:val="24"/>
          <w:szCs w:val="24"/>
        </w:rPr>
      </w:pPr>
      <w:r w:rsidRPr="007F294D">
        <w:rPr>
          <w:rFonts w:ascii="Arial" w:hAnsi="Arial" w:cs="Arial"/>
          <w:sz w:val="24"/>
          <w:szCs w:val="24"/>
        </w:rPr>
        <w:t>#RDESTINO#</w:t>
      </w:r>
    </w:p>
    <w:p w14:paraId="03AF7248" w14:textId="7E1BB3BE" w:rsidR="00142D47" w:rsidRPr="007F294D" w:rsidRDefault="00E86478">
      <w:pPr>
        <w:spacing w:after="0"/>
        <w:rPr>
          <w:rStyle w:val="Fuentedeprrafopredeter0"/>
          <w:sz w:val="24"/>
          <w:szCs w:val="24"/>
        </w:rPr>
      </w:pPr>
      <w:r w:rsidRPr="007F294D">
        <w:rPr>
          <w:rStyle w:val="Fuentedeprrafopredeter0"/>
          <w:rFonts w:ascii="Arial" w:hAnsi="Arial" w:cs="Arial"/>
          <w:sz w:val="24"/>
          <w:szCs w:val="24"/>
        </w:rPr>
        <w:t>#EMAIL#</w:t>
      </w:r>
    </w:p>
    <w:p w14:paraId="5CB46F3E" w14:textId="0B176D13" w:rsidR="00FE3418" w:rsidRPr="007F294D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4"/>
          <w:szCs w:val="24"/>
        </w:rPr>
      </w:pPr>
      <w:r w:rsidRPr="007F294D">
        <w:rPr>
          <w:rStyle w:val="Fuentedeprrafopredeter0"/>
          <w:sz w:val="24"/>
          <w:szCs w:val="24"/>
        </w:rPr>
        <w:t>#</w:t>
      </w:r>
      <w:r w:rsidRPr="007F294D">
        <w:rPr>
          <w:rStyle w:val="Fuentedeprrafopredeter0"/>
          <w:rFonts w:ascii="Arial" w:hAnsi="Arial" w:cs="Arial"/>
          <w:sz w:val="24"/>
          <w:szCs w:val="24"/>
        </w:rPr>
        <w:t>RCIUD#</w:t>
      </w:r>
      <w:r w:rsidRPr="007F294D">
        <w:rPr>
          <w:rFonts w:ascii="Arial" w:hAnsi="Arial" w:cs="Arial"/>
          <w:sz w:val="24"/>
          <w:szCs w:val="24"/>
        </w:rPr>
        <w:t xml:space="preserve">  - #RDEPARTAMENTO# </w:t>
      </w:r>
      <w:r w:rsidRPr="007F294D">
        <w:rPr>
          <w:rFonts w:ascii="Arial" w:hAnsi="Arial" w:cs="Arial"/>
          <w:sz w:val="24"/>
          <w:szCs w:val="24"/>
        </w:rPr>
        <w:br/>
      </w:r>
    </w:p>
    <w:p w14:paraId="47556B21" w14:textId="2D53A11E" w:rsidR="00142D47" w:rsidRPr="007F294D" w:rsidRDefault="00E86478" w:rsidP="007F294D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7F294D">
        <w:rPr>
          <w:rStyle w:val="Fuentedeprrafopredeter0"/>
          <w:rFonts w:ascii="Arial" w:hAnsi="Arial" w:cs="Arial"/>
          <w:b/>
          <w:bCs/>
          <w:sz w:val="24"/>
          <w:szCs w:val="24"/>
        </w:rPr>
        <w:t xml:space="preserve">Asunto: </w:t>
      </w:r>
      <w:r w:rsidRPr="007F294D">
        <w:rPr>
          <w:rFonts w:ascii="Arial" w:hAnsi="Arial" w:cs="Arial"/>
          <w:sz w:val="24"/>
          <w:szCs w:val="24"/>
        </w:rPr>
        <w:t>#RASUNTO#</w:t>
      </w:r>
    </w:p>
    <w:p w14:paraId="7A31AB91" w14:textId="34E3117D" w:rsidR="00142D47" w:rsidRPr="007F294D" w:rsidRDefault="007F294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294D">
        <w:rPr>
          <w:rFonts w:ascii="Arial" w:hAnsi="Arial" w:cs="Arial"/>
          <w:sz w:val="24"/>
          <w:szCs w:val="24"/>
        </w:rPr>
        <w:t xml:space="preserve">Respetada </w:t>
      </w:r>
      <w:proofErr w:type="spellStart"/>
      <w:r w:rsidRPr="007F294D">
        <w:rPr>
          <w:rFonts w:ascii="Arial" w:hAnsi="Arial" w:cs="Arial"/>
          <w:sz w:val="24"/>
          <w:szCs w:val="24"/>
        </w:rPr>
        <w:t>Leidy</w:t>
      </w:r>
      <w:proofErr w:type="spellEnd"/>
      <w:r w:rsidRPr="007F294D">
        <w:rPr>
          <w:rFonts w:ascii="Arial" w:hAnsi="Arial" w:cs="Arial"/>
          <w:sz w:val="24"/>
          <w:szCs w:val="24"/>
        </w:rPr>
        <w:t xml:space="preserve"> Karina, Cordial S</w:t>
      </w:r>
      <w:r w:rsidR="00216507" w:rsidRPr="007F294D">
        <w:rPr>
          <w:rFonts w:ascii="Arial" w:hAnsi="Arial" w:cs="Arial"/>
          <w:sz w:val="24"/>
          <w:szCs w:val="24"/>
        </w:rPr>
        <w:t>aludo</w:t>
      </w:r>
      <w:r w:rsidR="00E86478" w:rsidRPr="007F294D">
        <w:rPr>
          <w:rFonts w:ascii="Arial" w:hAnsi="Arial" w:cs="Arial"/>
          <w:sz w:val="24"/>
          <w:szCs w:val="24"/>
        </w:rPr>
        <w:t>:</w:t>
      </w:r>
    </w:p>
    <w:p w14:paraId="216E9460" w14:textId="77777777" w:rsidR="00E55366" w:rsidRPr="007F294D" w:rsidRDefault="00E553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93E1AD" w14:textId="1109D6FD" w:rsidR="00216507" w:rsidRPr="007F294D" w:rsidRDefault="00216507" w:rsidP="007F294D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 w:rsidRPr="007F294D">
        <w:rPr>
          <w:rFonts w:ascii="Arial" w:hAnsi="Arial" w:cs="Arial"/>
        </w:rPr>
        <w:t xml:space="preserve">Esta Secretaría recibió la petición relacionada en el asunto en la cual manifiesta que </w:t>
      </w:r>
      <w:r w:rsidRPr="007F294D">
        <w:rPr>
          <w:rFonts w:ascii="Arial" w:hAnsi="Arial" w:cs="Arial"/>
          <w:i/>
          <w:iCs/>
          <w:color w:val="000000" w:themeColor="text1"/>
          <w:lang w:val="es-MX"/>
        </w:rPr>
        <w:t xml:space="preserve">“(…) </w:t>
      </w:r>
      <w:r w:rsidRPr="007F294D">
        <w:rPr>
          <w:rFonts w:ascii="Arial" w:hAnsi="Arial" w:cs="Arial"/>
          <w:i/>
        </w:rPr>
        <w:t xml:space="preserve">solicito de su colaboración por favor confirmar por este medio el parágrafo de la resolución donde indica que la vigencia es a partir del primero día del mes siguiente a la fecha de expedición , toda vez que contamos con un cliente para escriturar este mes de diciembre del 2024 y es de vital importancia la confirmación, para que no tengo afectación a dicho parágrafo a la legalización del </w:t>
      </w:r>
      <w:proofErr w:type="spellStart"/>
      <w:r w:rsidRPr="007F294D">
        <w:rPr>
          <w:rFonts w:ascii="Arial" w:hAnsi="Arial" w:cs="Arial"/>
          <w:i/>
        </w:rPr>
        <w:t>subsdio</w:t>
      </w:r>
      <w:proofErr w:type="spellEnd"/>
      <w:r w:rsidRPr="007F294D">
        <w:rPr>
          <w:rFonts w:ascii="Arial" w:hAnsi="Arial" w:cs="Arial"/>
          <w:i/>
        </w:rPr>
        <w:t xml:space="preserve"> y el cliente pueda escriturar este mes.</w:t>
      </w:r>
      <w:r w:rsidRPr="007F294D">
        <w:rPr>
          <w:rFonts w:ascii="Arial" w:hAnsi="Arial" w:cs="Arial"/>
          <w:i/>
          <w:iCs/>
          <w:color w:val="000000" w:themeColor="text1"/>
          <w:lang w:val="es-MX"/>
        </w:rPr>
        <w:t xml:space="preserve"> (…)”</w:t>
      </w:r>
      <w:r w:rsidRPr="007F294D">
        <w:rPr>
          <w:rFonts w:ascii="Arial" w:hAnsi="Arial" w:cs="Arial"/>
          <w:i/>
        </w:rPr>
        <w:t xml:space="preserve"> </w:t>
      </w:r>
      <w:r w:rsidRPr="007F294D">
        <w:rPr>
          <w:rFonts w:ascii="Arial" w:hAnsi="Arial" w:cs="Arial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75D8EF0E" w14:textId="41896979" w:rsidR="00216507" w:rsidRPr="007F294D" w:rsidRDefault="00216507" w:rsidP="00216507">
      <w:pPr>
        <w:jc w:val="both"/>
        <w:rPr>
          <w:rFonts w:ascii="Arial" w:hAnsi="Arial" w:cs="Arial"/>
          <w:sz w:val="24"/>
          <w:szCs w:val="24"/>
        </w:rPr>
      </w:pPr>
      <w:r w:rsidRPr="007F294D">
        <w:rPr>
          <w:rFonts w:ascii="Arial" w:hAnsi="Arial" w:cs="Arial"/>
          <w:sz w:val="24"/>
          <w:szCs w:val="24"/>
        </w:rPr>
        <w:t xml:space="preserve">El parágrafo contemplado en </w:t>
      </w:r>
      <w:r w:rsidR="00953C0D" w:rsidRPr="007F294D">
        <w:rPr>
          <w:rFonts w:ascii="Arial" w:hAnsi="Arial" w:cs="Arial"/>
          <w:sz w:val="24"/>
          <w:szCs w:val="24"/>
        </w:rPr>
        <w:t xml:space="preserve">el artículo 1 de </w:t>
      </w:r>
      <w:r w:rsidRPr="007F294D">
        <w:rPr>
          <w:rFonts w:ascii="Arial" w:hAnsi="Arial" w:cs="Arial"/>
          <w:sz w:val="24"/>
          <w:szCs w:val="24"/>
        </w:rPr>
        <w:t>la Resolución 696 del 10 de diciembre de 2024</w:t>
      </w:r>
      <w:r w:rsidR="004C4AF8" w:rsidRPr="007F294D">
        <w:rPr>
          <w:rFonts w:ascii="Arial" w:hAnsi="Arial" w:cs="Arial"/>
          <w:sz w:val="24"/>
          <w:szCs w:val="24"/>
        </w:rPr>
        <w:t xml:space="preserve"> el cual establece</w:t>
      </w:r>
      <w:r w:rsidRPr="007F294D">
        <w:rPr>
          <w:rFonts w:ascii="Arial" w:hAnsi="Arial" w:cs="Arial"/>
          <w:sz w:val="24"/>
          <w:szCs w:val="24"/>
        </w:rPr>
        <w:t xml:space="preserve"> </w:t>
      </w:r>
      <w:r w:rsidR="00953C0D" w:rsidRPr="007F294D">
        <w:rPr>
          <w:rFonts w:ascii="Arial" w:hAnsi="Arial" w:cs="Arial"/>
          <w:i/>
          <w:sz w:val="24"/>
          <w:szCs w:val="24"/>
        </w:rPr>
        <w:t xml:space="preserve">“(…) </w:t>
      </w:r>
      <w:r w:rsidRPr="007F294D">
        <w:rPr>
          <w:rFonts w:ascii="Arial" w:hAnsi="Arial" w:cs="Arial"/>
          <w:i/>
          <w:sz w:val="24"/>
          <w:szCs w:val="24"/>
        </w:rPr>
        <w:t>El artículo 4 de la Resolución 500 de 2024 dispone que “El subsidio Distrital de Vivienda tendrá una vigencia de doce (12) meses calendario, contados desde el primer día del mes siguiente a la fecha de expedición del acto administrativo de asignación</w:t>
      </w:r>
      <w:r w:rsidR="00953C0D" w:rsidRPr="007F294D">
        <w:rPr>
          <w:rFonts w:ascii="Arial" w:hAnsi="Arial" w:cs="Arial"/>
          <w:i/>
          <w:sz w:val="24"/>
          <w:szCs w:val="24"/>
        </w:rPr>
        <w:t xml:space="preserve">. (…)” </w:t>
      </w:r>
      <w:r w:rsidR="00953C0D" w:rsidRPr="007F294D">
        <w:rPr>
          <w:rFonts w:ascii="Arial" w:hAnsi="Arial" w:cs="Arial"/>
          <w:sz w:val="24"/>
          <w:szCs w:val="24"/>
        </w:rPr>
        <w:t xml:space="preserve">hace referencia al plazo que tiene el enajenador para solicitar el respectivo desembolso del subsidio distrital de vivienda a esta Secretaría, por tal razón es posible que el beneficiario firme la escritura </w:t>
      </w:r>
      <w:r w:rsidR="00CC01B2" w:rsidRPr="007F294D">
        <w:rPr>
          <w:rFonts w:ascii="Arial" w:hAnsi="Arial" w:cs="Arial"/>
          <w:sz w:val="24"/>
          <w:szCs w:val="24"/>
        </w:rPr>
        <w:t>en la fecha que tenga establecida-</w:t>
      </w:r>
    </w:p>
    <w:p w14:paraId="5E8FCD4A" w14:textId="4FE542A7" w:rsidR="00142D47" w:rsidRPr="007F294D" w:rsidRDefault="00216507" w:rsidP="007F294D">
      <w:pPr>
        <w:jc w:val="both"/>
        <w:rPr>
          <w:rFonts w:ascii="Arial" w:hAnsi="Arial" w:cs="Arial"/>
          <w:sz w:val="24"/>
          <w:szCs w:val="24"/>
        </w:rPr>
      </w:pPr>
      <w:r w:rsidRPr="007F294D">
        <w:rPr>
          <w:rFonts w:ascii="Arial" w:hAnsi="Arial" w:cs="Arial"/>
          <w:sz w:val="24"/>
          <w:szCs w:val="24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</w:t>
      </w:r>
      <w:r w:rsidR="007F294D" w:rsidRPr="007F294D">
        <w:rPr>
          <w:rFonts w:ascii="Arial" w:hAnsi="Arial" w:cs="Arial"/>
          <w:sz w:val="24"/>
          <w:szCs w:val="24"/>
        </w:rPr>
        <w:t xml:space="preserve"> </w:t>
      </w:r>
      <w:r w:rsidRPr="007F294D">
        <w:rPr>
          <w:rFonts w:ascii="Arial" w:hAnsi="Arial" w:cs="Arial"/>
          <w:sz w:val="24"/>
          <w:szCs w:val="24"/>
        </w:rPr>
        <w:t xml:space="preserve">Ante cualquier irregularidad no dude en generar las respectivas quejas y denuncias a través de </w:t>
      </w:r>
      <w:r w:rsidRPr="007F294D">
        <w:rPr>
          <w:rFonts w:ascii="Arial" w:hAnsi="Arial" w:cs="Arial"/>
          <w:sz w:val="24"/>
          <w:szCs w:val="24"/>
        </w:rPr>
        <w:lastRenderedPageBreak/>
        <w:t xml:space="preserve">cualquiera de nuestros canales de atención habilitados actualmente: Línea 195, Sistema Distrital de Quejas y Soluciones Bogotá te Escucha, y correo electrónico: </w:t>
      </w:r>
      <w:hyperlink r:id="rId8" w:history="1">
        <w:r w:rsidRPr="007F294D">
          <w:rPr>
            <w:rStyle w:val="Hipervnculo"/>
            <w:rFonts w:ascii="Arial" w:hAnsi="Arial" w:cs="Arial"/>
            <w:sz w:val="24"/>
            <w:szCs w:val="24"/>
          </w:rPr>
          <w:t>ventanilladecorrespondencia@habitatbogota.gov.co</w:t>
        </w:r>
      </w:hyperlink>
    </w:p>
    <w:p w14:paraId="4DC37436" w14:textId="4F18A119" w:rsidR="00142D47" w:rsidRPr="007F294D" w:rsidRDefault="00E86478" w:rsidP="001C79EC">
      <w:pPr>
        <w:spacing w:after="0"/>
        <w:rPr>
          <w:rFonts w:ascii="Arial" w:hAnsi="Arial" w:cs="Arial"/>
          <w:sz w:val="24"/>
          <w:szCs w:val="24"/>
        </w:rPr>
      </w:pPr>
      <w:r w:rsidRPr="007F294D">
        <w:rPr>
          <w:rFonts w:ascii="Arial" w:hAnsi="Arial" w:cs="Arial"/>
          <w:sz w:val="24"/>
          <w:szCs w:val="24"/>
        </w:rPr>
        <w:br/>
      </w:r>
      <w:r w:rsidR="000102C2" w:rsidRPr="007F294D">
        <w:rPr>
          <w:rFonts w:ascii="Arial" w:hAnsi="Arial" w:cs="Arial"/>
          <w:sz w:val="24"/>
          <w:szCs w:val="24"/>
        </w:rPr>
        <w:t>Cordialmente</w:t>
      </w:r>
      <w:r w:rsidRPr="007F294D">
        <w:rPr>
          <w:rFonts w:ascii="Arial" w:hAnsi="Arial" w:cs="Arial"/>
          <w:sz w:val="24"/>
          <w:szCs w:val="24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9"/>
      <w:footerReference w:type="default" r:id="rId10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EDCE2" w14:textId="77777777" w:rsidR="00A8486C" w:rsidRDefault="00A8486C">
      <w:pPr>
        <w:spacing w:after="0" w:line="240" w:lineRule="auto"/>
      </w:pPr>
      <w:r>
        <w:separator/>
      </w:r>
    </w:p>
  </w:endnote>
  <w:endnote w:type="continuationSeparator" w:id="0">
    <w:p w14:paraId="4B29213D" w14:textId="77777777" w:rsidR="00A8486C" w:rsidRDefault="00A8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7F294D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7F294D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ABCDB" w14:textId="77777777" w:rsidR="00A8486C" w:rsidRDefault="00A8486C">
      <w:pPr>
        <w:spacing w:after="0" w:line="240" w:lineRule="auto"/>
      </w:pPr>
      <w:r>
        <w:separator/>
      </w:r>
    </w:p>
  </w:footnote>
  <w:footnote w:type="continuationSeparator" w:id="0">
    <w:p w14:paraId="67D1D6B4" w14:textId="77777777" w:rsidR="00A8486C" w:rsidRDefault="00A8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16507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C4AF8"/>
    <w:rsid w:val="004D4F5B"/>
    <w:rsid w:val="004D73A6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7F294D"/>
    <w:rsid w:val="0080582B"/>
    <w:rsid w:val="00824A78"/>
    <w:rsid w:val="00846EC5"/>
    <w:rsid w:val="00882CB1"/>
    <w:rsid w:val="00932113"/>
    <w:rsid w:val="00934968"/>
    <w:rsid w:val="00953C0D"/>
    <w:rsid w:val="009A75D3"/>
    <w:rsid w:val="009A799D"/>
    <w:rsid w:val="009C25DB"/>
    <w:rsid w:val="009D399A"/>
    <w:rsid w:val="009F6999"/>
    <w:rsid w:val="00A8486C"/>
    <w:rsid w:val="00AA62FC"/>
    <w:rsid w:val="00B53C6B"/>
    <w:rsid w:val="00B53E38"/>
    <w:rsid w:val="00BB7927"/>
    <w:rsid w:val="00BE083D"/>
    <w:rsid w:val="00BE677D"/>
    <w:rsid w:val="00C617FD"/>
    <w:rsid w:val="00CC01B2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1650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1650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1650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1650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DF53D-E087-4816-918A-632A7F1B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Daniel Garcia</cp:lastModifiedBy>
  <cp:revision>2</cp:revision>
  <cp:lastPrinted>2018-05-24T17:13:00Z</cp:lastPrinted>
  <dcterms:created xsi:type="dcterms:W3CDTF">2025-01-09T16:31:00Z</dcterms:created>
  <dcterms:modified xsi:type="dcterms:W3CDTF">2025-01-09T16:31:00Z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